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:rsidRPr="00155A40" w:rsidTr="00D046A7">
        <w:trPr>
          <w:cantSplit/>
        </w:trPr>
        <w:tc>
          <w:tcPr>
            <w:tcW w:w="1526" w:type="dxa"/>
            <w:vAlign w:val="center"/>
          </w:tcPr>
          <w:p w:rsidR="00DB178B" w:rsidRPr="00155A40" w:rsidRDefault="001D1145" w:rsidP="001D1145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</w:pPr>
            <w:bookmarkStart w:id="0" w:name="ditulogo"/>
            <w:bookmarkEnd w:id="0"/>
            <w:r w:rsidRPr="00155A40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155A40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</w:pPr>
            <w:r w:rsidRPr="00155A40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t>Radiocommunication Study Groups</w:t>
            </w:r>
          </w:p>
        </w:tc>
        <w:tc>
          <w:tcPr>
            <w:tcW w:w="1559" w:type="dxa"/>
          </w:tcPr>
          <w:p w:rsidR="00DB178B" w:rsidRPr="00155A40" w:rsidRDefault="00DB178B" w:rsidP="00163271">
            <w:pPr>
              <w:shd w:val="solid" w:color="FFFFFF" w:fill="FFFFFF"/>
              <w:spacing w:before="0" w:line="240" w:lineRule="atLeast"/>
              <w:jc w:val="right"/>
              <w:rPr>
                <w:lang w:val="en-US"/>
              </w:rPr>
            </w:pPr>
            <w:r w:rsidRPr="00155A40"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03A12A5D" wp14:editId="58E2D1EE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155A40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155A40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  <w:lang w:val="en-US"/>
              </w:rPr>
            </w:pPr>
            <w:r w:rsidRPr="00155A40">
              <w:rPr>
                <w:rFonts w:ascii="Verdana" w:hAnsi="Verdana" w:cs="Times New Roman Bold"/>
                <w:b/>
                <w:sz w:val="20"/>
                <w:lang w:val="en-US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155A40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RPr="00155A40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155A40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  <w:lang w:val="en-US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155A40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155A40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1D1145" w:rsidRPr="00155A40" w:rsidRDefault="00F058E9" w:rsidP="001D1145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US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  <w:lang w:val="en-US"/>
              </w:rPr>
              <w:t>Source:</w:t>
            </w:r>
            <w:r>
              <w:rPr>
                <w:rFonts w:ascii="Verdana" w:hAnsi="Verdana"/>
                <w:sz w:val="20"/>
                <w:lang w:val="en-US"/>
              </w:rPr>
              <w:tab/>
            </w:r>
            <w:r w:rsidRPr="00F058E9">
              <w:rPr>
                <w:rFonts w:ascii="Verdana" w:hAnsi="Verdana"/>
                <w:bCs/>
                <w:sz w:val="20"/>
                <w:lang w:val="en-US" w:eastAsia="zh-CN"/>
              </w:rPr>
              <w:t>Document 5A/TEMP/39</w:t>
            </w:r>
          </w:p>
        </w:tc>
        <w:tc>
          <w:tcPr>
            <w:tcW w:w="3451" w:type="dxa"/>
            <w:gridSpan w:val="2"/>
          </w:tcPr>
          <w:p w:rsidR="000069D4" w:rsidRPr="00155A40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US" w:eastAsia="zh-CN"/>
              </w:rPr>
            </w:pPr>
          </w:p>
        </w:tc>
      </w:tr>
      <w:tr w:rsidR="000069D4" w:rsidRPr="00155A40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Pr="00155A40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en-US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:rsidR="000069D4" w:rsidRPr="00155A40" w:rsidRDefault="001D1145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US" w:eastAsia="zh-CN"/>
              </w:rPr>
            </w:pPr>
            <w:r w:rsidRPr="00155A40">
              <w:rPr>
                <w:rFonts w:ascii="Verdana" w:hAnsi="Verdana"/>
                <w:b/>
                <w:sz w:val="20"/>
                <w:lang w:val="en-US" w:eastAsia="zh-CN"/>
              </w:rPr>
              <w:t>18 May 2016</w:t>
            </w:r>
          </w:p>
        </w:tc>
      </w:tr>
      <w:tr w:rsidR="000069D4" w:rsidRPr="00155A40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Pr="00155A40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en-US"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155A40" w:rsidRDefault="001D1145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val="en-US" w:eastAsia="zh-CN"/>
              </w:rPr>
            </w:pPr>
            <w:r w:rsidRPr="00155A40">
              <w:rPr>
                <w:rFonts w:ascii="Verdana" w:eastAsia="SimSun" w:hAnsi="Verdana"/>
                <w:b/>
                <w:sz w:val="20"/>
                <w:lang w:val="en-US" w:eastAsia="zh-CN"/>
              </w:rPr>
              <w:t>English only</w:t>
            </w:r>
          </w:p>
        </w:tc>
      </w:tr>
      <w:tr w:rsidR="000069D4" w:rsidRPr="00155A40" w:rsidTr="00D046A7">
        <w:trPr>
          <w:cantSplit/>
        </w:trPr>
        <w:tc>
          <w:tcPr>
            <w:tcW w:w="9889" w:type="dxa"/>
            <w:gridSpan w:val="4"/>
          </w:tcPr>
          <w:p w:rsidR="000069D4" w:rsidRPr="00155A40" w:rsidRDefault="001D1145" w:rsidP="00022323">
            <w:pPr>
              <w:pStyle w:val="Source"/>
              <w:spacing w:before="240"/>
              <w:rPr>
                <w:lang w:val="en-US" w:eastAsia="zh-CN"/>
              </w:rPr>
            </w:pPr>
            <w:bookmarkStart w:id="5" w:name="dsource" w:colFirst="0" w:colLast="0"/>
            <w:bookmarkEnd w:id="4"/>
            <w:r w:rsidRPr="00155A40">
              <w:rPr>
                <w:lang w:val="en-US" w:eastAsia="ja-JP"/>
              </w:rPr>
              <w:t xml:space="preserve">Working </w:t>
            </w:r>
            <w:r w:rsidRPr="00155A40">
              <w:rPr>
                <w:rFonts w:eastAsiaTheme="minorEastAsia"/>
                <w:lang w:val="en-US" w:eastAsia="zh-CN"/>
              </w:rPr>
              <w:t>Party</w:t>
            </w:r>
            <w:r w:rsidRPr="00155A40">
              <w:rPr>
                <w:lang w:val="en-US" w:eastAsia="ja-JP"/>
              </w:rPr>
              <w:t xml:space="preserve"> 5A</w:t>
            </w:r>
          </w:p>
        </w:tc>
      </w:tr>
      <w:tr w:rsidR="000069D4" w:rsidRPr="00155A40" w:rsidTr="00D046A7">
        <w:trPr>
          <w:cantSplit/>
        </w:trPr>
        <w:tc>
          <w:tcPr>
            <w:tcW w:w="9889" w:type="dxa"/>
            <w:gridSpan w:val="4"/>
          </w:tcPr>
          <w:p w:rsidR="000069D4" w:rsidRPr="00155A40" w:rsidRDefault="001D1145" w:rsidP="00A5173C">
            <w:pPr>
              <w:pStyle w:val="Title1"/>
              <w:rPr>
                <w:lang w:val="en-US" w:eastAsia="zh-CN"/>
              </w:rPr>
            </w:pPr>
            <w:bookmarkStart w:id="6" w:name="drec" w:colFirst="0" w:colLast="0"/>
            <w:bookmarkEnd w:id="5"/>
            <w:r w:rsidRPr="00155A40">
              <w:rPr>
                <w:lang w:val="en-US" w:eastAsia="ja-JP"/>
              </w:rPr>
              <w:t xml:space="preserve">LIAISON statement to </w:t>
            </w:r>
            <w:r w:rsidRPr="00155A40">
              <w:rPr>
                <w:rFonts w:eastAsiaTheme="minorEastAsia"/>
                <w:lang w:val="en-US" w:eastAsia="zh-CN"/>
              </w:rPr>
              <w:t>EXTERNAL ORGANIZATIONS</w:t>
            </w:r>
            <w:r w:rsidRPr="00155A40">
              <w:rPr>
                <w:rStyle w:val="FootnoteReference"/>
                <w:rFonts w:eastAsiaTheme="minorEastAsia"/>
                <w:lang w:val="en-US" w:eastAsia="zh-CN"/>
              </w:rPr>
              <w:footnoteReference w:id="1"/>
            </w:r>
          </w:p>
        </w:tc>
      </w:tr>
      <w:tr w:rsidR="000069D4" w:rsidRPr="00155A40" w:rsidTr="00D046A7">
        <w:trPr>
          <w:cantSplit/>
        </w:trPr>
        <w:tc>
          <w:tcPr>
            <w:tcW w:w="9889" w:type="dxa"/>
            <w:gridSpan w:val="4"/>
          </w:tcPr>
          <w:p w:rsidR="000069D4" w:rsidRPr="00155A40" w:rsidRDefault="001D1145" w:rsidP="001D1145">
            <w:pPr>
              <w:pStyle w:val="Title4"/>
              <w:rPr>
                <w:lang w:val="en-US" w:eastAsia="zh-CN"/>
              </w:rPr>
            </w:pPr>
            <w:bookmarkStart w:id="7" w:name="dtitle1" w:colFirst="0" w:colLast="0"/>
            <w:bookmarkEnd w:id="6"/>
            <w:r w:rsidRPr="00155A40">
              <w:rPr>
                <w:rFonts w:eastAsiaTheme="minorEastAsia"/>
                <w:lang w:val="en-US" w:eastAsia="zh-CN"/>
              </w:rPr>
              <w:t>T</w:t>
            </w:r>
            <w:r w:rsidRPr="00155A40">
              <w:rPr>
                <w:lang w:val="en-US" w:eastAsia="ja-JP"/>
              </w:rPr>
              <w:t xml:space="preserve">echnical and operational characteristics of digital land mobile </w:t>
            </w:r>
            <w:r w:rsidRPr="00155A40">
              <w:rPr>
                <w:lang w:val="en-US" w:eastAsia="ja-JP"/>
              </w:rPr>
              <w:br/>
              <w:t>communication systems for specific applications</w:t>
            </w:r>
          </w:p>
        </w:tc>
      </w:tr>
    </w:tbl>
    <w:p w:rsidR="001D1145" w:rsidRPr="00155A40" w:rsidRDefault="001D1145" w:rsidP="00155A40">
      <w:pPr>
        <w:pStyle w:val="Normalaftertitle"/>
        <w:rPr>
          <w:lang w:val="en-US"/>
        </w:rPr>
      </w:pPr>
      <w:bookmarkStart w:id="8" w:name="dbreak"/>
      <w:bookmarkEnd w:id="7"/>
      <w:bookmarkEnd w:id="8"/>
      <w:r w:rsidRPr="00155A40">
        <w:rPr>
          <w:lang w:val="en-US"/>
        </w:rPr>
        <w:t>At its meeting in May 2016, WP</w:t>
      </w:r>
      <w:r w:rsidR="00155A40">
        <w:rPr>
          <w:lang w:val="en-US"/>
        </w:rPr>
        <w:t> </w:t>
      </w:r>
      <w:r w:rsidRPr="00155A40">
        <w:rPr>
          <w:lang w:val="en-US"/>
        </w:rPr>
        <w:t>5A has started development of a new Report under</w:t>
      </w:r>
      <w:r w:rsidR="00155A40">
        <w:rPr>
          <w:lang w:val="en-US"/>
        </w:rPr>
        <w:t xml:space="preserve"> </w:t>
      </w:r>
      <w:r w:rsidRPr="00155A40">
        <w:rPr>
          <w:lang w:val="en-US"/>
        </w:rPr>
        <w:t>Question</w:t>
      </w:r>
      <w:r w:rsidR="00155A40">
        <w:rPr>
          <w:lang w:val="en-US"/>
        </w:rPr>
        <w:t xml:space="preserve"> </w:t>
      </w:r>
      <w:hyperlink r:id="rId9" w:history="1">
        <w:r w:rsidR="00155A40" w:rsidRPr="00155A40">
          <w:rPr>
            <w:rStyle w:val="Hyperlink"/>
            <w:lang w:val="en-US"/>
          </w:rPr>
          <w:t>ITU</w:t>
        </w:r>
        <w:r w:rsidR="00155A40">
          <w:rPr>
            <w:rStyle w:val="Hyperlink"/>
            <w:lang w:val="en-US"/>
          </w:rPr>
          <w:noBreakHyphen/>
        </w:r>
        <w:r w:rsidR="00155A40" w:rsidRPr="00155A40">
          <w:rPr>
            <w:rStyle w:val="Hyperlink"/>
            <w:lang w:val="en-US"/>
          </w:rPr>
          <w:t xml:space="preserve">R </w:t>
        </w:r>
        <w:r w:rsidRPr="00155A40">
          <w:rPr>
            <w:rStyle w:val="Hyperlink"/>
            <w:lang w:val="en-US"/>
          </w:rPr>
          <w:t>37-6/5</w:t>
        </w:r>
      </w:hyperlink>
      <w:r w:rsidRPr="00155A40">
        <w:rPr>
          <w:lang w:val="en-US"/>
        </w:rPr>
        <w:t xml:space="preserve"> to deal with the technical and operational characteristics of digital systems that may provide capabilities required by specific user groups/applications, such as private mobile radio, public access mobile radio, utilities, e-Health, etc., including those dealing with specialized vertical markets such as governmental, mining, health, hospitality, manufacturing, etc. </w:t>
      </w:r>
    </w:p>
    <w:p w:rsidR="001D1145" w:rsidRPr="00155A40" w:rsidRDefault="001D1145" w:rsidP="00155A40">
      <w:pPr>
        <w:rPr>
          <w:lang w:val="en-US"/>
        </w:rPr>
      </w:pPr>
      <w:r w:rsidRPr="00155A40">
        <w:rPr>
          <w:lang w:val="en-US"/>
        </w:rPr>
        <w:t xml:space="preserve">Presently Report </w:t>
      </w:r>
      <w:hyperlink r:id="rId10" w:history="1">
        <w:r w:rsidRPr="005468A5">
          <w:rPr>
            <w:rStyle w:val="Hyperlink"/>
            <w:lang w:val="en-US"/>
          </w:rPr>
          <w:t>ITU-R M.2014</w:t>
        </w:r>
      </w:hyperlink>
      <w:r w:rsidRPr="00155A40">
        <w:rPr>
          <w:lang w:val="en-US"/>
        </w:rPr>
        <w:t xml:space="preserve"> only covers technical and operational characteristics for digital dispatch systems and also provides details of systems being introduced throughout the worl</w:t>
      </w:r>
      <w:r w:rsidR="005468A5">
        <w:rPr>
          <w:lang w:val="en-US"/>
        </w:rPr>
        <w:t xml:space="preserve">d while Recommendation </w:t>
      </w:r>
      <w:hyperlink r:id="rId11" w:history="1">
        <w:r w:rsidR="005468A5" w:rsidRPr="005468A5">
          <w:rPr>
            <w:rStyle w:val="Hyperlink"/>
            <w:lang w:val="en-US"/>
          </w:rPr>
          <w:t>ITU-R M.</w:t>
        </w:r>
        <w:r w:rsidRPr="005468A5">
          <w:rPr>
            <w:rStyle w:val="Hyperlink"/>
            <w:lang w:val="en-US"/>
          </w:rPr>
          <w:t>478</w:t>
        </w:r>
      </w:hyperlink>
      <w:r w:rsidRPr="00155A40">
        <w:rPr>
          <w:lang w:val="en-US"/>
        </w:rPr>
        <w:t xml:space="preserve"> covers characteristics</w:t>
      </w:r>
      <w:r w:rsidR="00155A40">
        <w:rPr>
          <w:lang w:val="en-US"/>
        </w:rPr>
        <w:t xml:space="preserve"> </w:t>
      </w:r>
      <w:r w:rsidRPr="00155A40">
        <w:rPr>
          <w:lang w:val="en-US"/>
        </w:rPr>
        <w:t>of</w:t>
      </w:r>
      <w:r w:rsidR="00155A40">
        <w:rPr>
          <w:lang w:val="en-US"/>
        </w:rPr>
        <w:t xml:space="preserve"> </w:t>
      </w:r>
      <w:r w:rsidRPr="00155A40">
        <w:rPr>
          <w:lang w:val="en-US"/>
        </w:rPr>
        <w:t>equipment</w:t>
      </w:r>
      <w:r w:rsidR="00155A40">
        <w:rPr>
          <w:lang w:val="en-US"/>
        </w:rPr>
        <w:t xml:space="preserve"> </w:t>
      </w:r>
      <w:r w:rsidRPr="00155A40">
        <w:rPr>
          <w:lang w:val="en-US"/>
        </w:rPr>
        <w:t>and</w:t>
      </w:r>
      <w:r w:rsidR="00155A40">
        <w:rPr>
          <w:lang w:val="en-US"/>
        </w:rPr>
        <w:t xml:space="preserve"> </w:t>
      </w:r>
      <w:r w:rsidRPr="00155A40">
        <w:rPr>
          <w:lang w:val="en-US"/>
        </w:rPr>
        <w:t>principles</w:t>
      </w:r>
      <w:r w:rsidR="00155A40">
        <w:rPr>
          <w:lang w:val="en-US"/>
        </w:rPr>
        <w:t xml:space="preserve"> </w:t>
      </w:r>
      <w:r w:rsidRPr="00155A40">
        <w:rPr>
          <w:lang w:val="en-US"/>
        </w:rPr>
        <w:t>governing the</w:t>
      </w:r>
      <w:r w:rsidR="00155A40">
        <w:rPr>
          <w:lang w:val="en-US"/>
        </w:rPr>
        <w:t xml:space="preserve"> </w:t>
      </w:r>
      <w:r w:rsidRPr="00155A40">
        <w:rPr>
          <w:lang w:val="en-US"/>
        </w:rPr>
        <w:t>allocation</w:t>
      </w:r>
      <w:r w:rsidR="00155A40">
        <w:rPr>
          <w:lang w:val="en-US"/>
        </w:rPr>
        <w:t xml:space="preserve"> </w:t>
      </w:r>
      <w:r w:rsidRPr="00155A40">
        <w:rPr>
          <w:lang w:val="en-US"/>
        </w:rPr>
        <w:t>of</w:t>
      </w:r>
      <w:r w:rsidR="00155A40">
        <w:rPr>
          <w:lang w:val="en-US"/>
        </w:rPr>
        <w:t xml:space="preserve"> </w:t>
      </w:r>
      <w:r w:rsidRPr="00155A40">
        <w:rPr>
          <w:lang w:val="en-US"/>
        </w:rPr>
        <w:t>frequency</w:t>
      </w:r>
      <w:r w:rsidR="00155A40">
        <w:rPr>
          <w:lang w:val="en-US"/>
        </w:rPr>
        <w:t xml:space="preserve"> </w:t>
      </w:r>
      <w:r w:rsidRPr="00155A40">
        <w:rPr>
          <w:lang w:val="en-US"/>
        </w:rPr>
        <w:t>channels</w:t>
      </w:r>
      <w:r w:rsidR="00155A40">
        <w:rPr>
          <w:lang w:val="en-US"/>
        </w:rPr>
        <w:t xml:space="preserve"> </w:t>
      </w:r>
      <w:r w:rsidRPr="00155A40">
        <w:rPr>
          <w:lang w:val="en-US"/>
        </w:rPr>
        <w:t>for</w:t>
      </w:r>
      <w:r w:rsidR="00155A40">
        <w:rPr>
          <w:lang w:val="en-US"/>
        </w:rPr>
        <w:t xml:space="preserve"> </w:t>
      </w:r>
      <w:r w:rsidRPr="00155A40">
        <w:rPr>
          <w:lang w:val="en-US"/>
        </w:rPr>
        <w:t>the analogue</w:t>
      </w:r>
      <w:r w:rsidR="00155A40">
        <w:rPr>
          <w:lang w:val="en-US"/>
        </w:rPr>
        <w:t xml:space="preserve"> </w:t>
      </w:r>
      <w:r w:rsidRPr="00155A40">
        <w:rPr>
          <w:lang w:val="en-US"/>
        </w:rPr>
        <w:t>land</w:t>
      </w:r>
      <w:r w:rsidR="00155A40">
        <w:rPr>
          <w:lang w:val="en-US"/>
        </w:rPr>
        <w:t xml:space="preserve"> </w:t>
      </w:r>
      <w:r w:rsidRPr="00155A40">
        <w:rPr>
          <w:lang w:val="en-US"/>
        </w:rPr>
        <w:t>mobile</w:t>
      </w:r>
      <w:r w:rsidR="00155A40">
        <w:rPr>
          <w:lang w:val="en-US"/>
        </w:rPr>
        <w:t xml:space="preserve"> </w:t>
      </w:r>
      <w:r w:rsidRPr="00155A40">
        <w:rPr>
          <w:lang w:val="en-US"/>
        </w:rPr>
        <w:t>service. Many of these analogue systems are now being upgraded and replaced by more efficient digital systems. Therefore WP</w:t>
      </w:r>
      <w:r w:rsidR="00155A40">
        <w:rPr>
          <w:lang w:val="en-US"/>
        </w:rPr>
        <w:t> </w:t>
      </w:r>
      <w:r w:rsidRPr="00155A40">
        <w:rPr>
          <w:lang w:val="en-US"/>
        </w:rPr>
        <w:t>5A has identified the need to develop a Report on the technical and operational characteristics of digital land mobile systems for specific users. WP</w:t>
      </w:r>
      <w:r w:rsidR="005468A5">
        <w:rPr>
          <w:lang w:val="en-US"/>
        </w:rPr>
        <w:t> </w:t>
      </w:r>
      <w:r w:rsidRPr="00155A40">
        <w:rPr>
          <w:lang w:val="en-US"/>
        </w:rPr>
        <w:t xml:space="preserve">5A is also considering whether this report will also include the current material in Report </w:t>
      </w:r>
      <w:r w:rsidR="00155A40" w:rsidRPr="00155A40">
        <w:rPr>
          <w:lang w:val="en-US"/>
        </w:rPr>
        <w:t xml:space="preserve">ITU-R </w:t>
      </w:r>
      <w:r w:rsidRPr="00155A40">
        <w:rPr>
          <w:lang w:val="en-US"/>
        </w:rPr>
        <w:t>M.2014 which only covers digital trunk radio systems for dispatch traffic.</w:t>
      </w:r>
    </w:p>
    <w:p w:rsidR="001D1145" w:rsidRPr="00155A40" w:rsidRDefault="001D1145" w:rsidP="00F058E9">
      <w:pPr>
        <w:rPr>
          <w:lang w:val="en-US"/>
        </w:rPr>
      </w:pPr>
      <w:r w:rsidRPr="00155A40">
        <w:rPr>
          <w:lang w:val="en-US"/>
        </w:rPr>
        <w:t xml:space="preserve">Work plan for this new Report is </w:t>
      </w:r>
      <w:r w:rsidR="00F058E9">
        <w:rPr>
          <w:lang w:val="en-US"/>
        </w:rPr>
        <w:t>attached</w:t>
      </w:r>
      <w:r w:rsidRPr="00155A40">
        <w:rPr>
          <w:lang w:val="en-US"/>
        </w:rPr>
        <w:t>.</w:t>
      </w:r>
    </w:p>
    <w:p w:rsidR="001D1145" w:rsidRPr="00155A40" w:rsidRDefault="001D1145" w:rsidP="001D1145">
      <w:pPr>
        <w:rPr>
          <w:lang w:val="en-US"/>
        </w:rPr>
      </w:pPr>
      <w:r w:rsidRPr="00155A40">
        <w:rPr>
          <w:lang w:val="en-US"/>
        </w:rPr>
        <w:t xml:space="preserve">External organizations are invited to contribute </w:t>
      </w:r>
      <w:r w:rsidR="00022323">
        <w:rPr>
          <w:lang w:val="en-US"/>
        </w:rPr>
        <w:t xml:space="preserve">with </w:t>
      </w:r>
      <w:r w:rsidRPr="00155A40">
        <w:rPr>
          <w:lang w:val="en-US"/>
        </w:rPr>
        <w:t>material for development of this new Report.</w:t>
      </w:r>
    </w:p>
    <w:p w:rsidR="001D1145" w:rsidRPr="00155A40" w:rsidRDefault="001D1145" w:rsidP="00D75178">
      <w:pPr>
        <w:rPr>
          <w:lang w:val="en-US"/>
        </w:rPr>
      </w:pPr>
      <w:r w:rsidRPr="00155A40">
        <w:rPr>
          <w:lang w:val="en-US"/>
        </w:rPr>
        <w:t xml:space="preserve">The next meeting of ITU-R Working Party 5A is scheduled for </w:t>
      </w:r>
      <w:r w:rsidRPr="00F058E9">
        <w:rPr>
          <w:lang w:val="en-US"/>
        </w:rPr>
        <w:t>7-1</w:t>
      </w:r>
      <w:r w:rsidR="00D75178" w:rsidRPr="00F058E9">
        <w:rPr>
          <w:lang w:val="en-US"/>
        </w:rPr>
        <w:t>7</w:t>
      </w:r>
      <w:r w:rsidRPr="00F058E9">
        <w:rPr>
          <w:lang w:val="en-US"/>
        </w:rPr>
        <w:t xml:space="preserve"> November 2016 </w:t>
      </w:r>
      <w:r w:rsidRPr="00F058E9">
        <w:rPr>
          <w:lang w:val="en-US" w:eastAsia="ja-JP"/>
        </w:rPr>
        <w:t>and the deadline for submission of contributions is 16:00 hours UTC, 31 October 2016</w:t>
      </w:r>
      <w:r w:rsidRPr="00155A40">
        <w:rPr>
          <w:lang w:val="en-US" w:eastAsia="ja-JP"/>
        </w:rPr>
        <w:t>.</w:t>
      </w:r>
    </w:p>
    <w:p w:rsidR="001D1145" w:rsidRPr="00155A40" w:rsidRDefault="001D1145" w:rsidP="001D1145">
      <w:pPr>
        <w:rPr>
          <w:rFonts w:eastAsiaTheme="minorEastAsia"/>
          <w:lang w:val="en-US" w:eastAsia="zh-CN"/>
        </w:rPr>
      </w:pPr>
      <w:r w:rsidRPr="00155A40">
        <w:rPr>
          <w:lang w:val="en-US" w:eastAsia="zh-CN"/>
        </w:rPr>
        <w:t xml:space="preserve">WP 5A will consider materials provided by the external organizations and take necessary action as appropriate upon receipt of input contributions at WP 5A meeting in November 2016. </w:t>
      </w:r>
    </w:p>
    <w:p w:rsidR="00F058E9" w:rsidRDefault="00F058E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Theme="minorEastAsia"/>
          <w:lang w:val="en-US"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058E9" w:rsidRPr="00AC4190" w:rsidTr="00B02C66">
        <w:tc>
          <w:tcPr>
            <w:tcW w:w="4814" w:type="dxa"/>
          </w:tcPr>
          <w:p w:rsidR="00F058E9" w:rsidRPr="00AC4190" w:rsidRDefault="00F058E9" w:rsidP="00022323">
            <w:pPr>
              <w:spacing w:before="0"/>
              <w:jc w:val="both"/>
              <w:rPr>
                <w:rFonts w:asciiTheme="majorBidi" w:hAnsiTheme="majorBidi" w:cstheme="majorBidi"/>
                <w:szCs w:val="24"/>
                <w:lang w:val="en-US" w:eastAsia="ja-JP"/>
              </w:rPr>
            </w:pPr>
            <w:r w:rsidRPr="00AC4190">
              <w:rPr>
                <w:rFonts w:asciiTheme="majorBidi" w:hAnsiTheme="majorBidi" w:cstheme="majorBidi"/>
                <w:b/>
                <w:szCs w:val="24"/>
                <w:lang w:val="en-US" w:eastAsia="ja-JP"/>
              </w:rPr>
              <w:t>Status</w:t>
            </w:r>
            <w:r w:rsidRPr="00AC4190">
              <w:rPr>
                <w:rFonts w:asciiTheme="majorBidi" w:hAnsiTheme="majorBidi" w:cstheme="majorBidi"/>
                <w:b/>
                <w:bCs/>
                <w:szCs w:val="24"/>
                <w:lang w:val="en-US" w:eastAsia="ja-JP"/>
              </w:rPr>
              <w:t>:</w:t>
            </w:r>
            <w:r w:rsidRPr="00AC4190">
              <w:rPr>
                <w:rFonts w:asciiTheme="majorBidi" w:hAnsiTheme="majorBidi" w:cstheme="majorBidi"/>
                <w:szCs w:val="24"/>
                <w:lang w:val="en-US" w:eastAsia="ja-JP"/>
              </w:rPr>
              <w:tab/>
              <w:t>For action</w:t>
            </w:r>
          </w:p>
        </w:tc>
        <w:tc>
          <w:tcPr>
            <w:tcW w:w="4815" w:type="dxa"/>
          </w:tcPr>
          <w:p w:rsidR="00F058E9" w:rsidRPr="00AC4190" w:rsidRDefault="00F058E9" w:rsidP="00B02C66">
            <w:pPr>
              <w:jc w:val="both"/>
              <w:rPr>
                <w:rFonts w:asciiTheme="majorBidi" w:hAnsiTheme="majorBidi" w:cstheme="majorBidi"/>
                <w:szCs w:val="24"/>
                <w:lang w:val="en-US" w:eastAsia="ja-JP"/>
              </w:rPr>
            </w:pPr>
          </w:p>
        </w:tc>
      </w:tr>
      <w:tr w:rsidR="00F058E9" w:rsidRPr="00F058E9" w:rsidTr="00B02C66">
        <w:trPr>
          <w:trHeight w:val="567"/>
        </w:trPr>
        <w:tc>
          <w:tcPr>
            <w:tcW w:w="4814" w:type="dxa"/>
          </w:tcPr>
          <w:p w:rsidR="00F058E9" w:rsidRDefault="00F058E9" w:rsidP="00022323">
            <w:pPr>
              <w:spacing w:before="0"/>
              <w:jc w:val="both"/>
              <w:rPr>
                <w:rFonts w:asciiTheme="majorBidi" w:hAnsiTheme="majorBidi" w:cstheme="majorBidi"/>
                <w:szCs w:val="24"/>
                <w:lang w:val="en-US" w:eastAsia="ja-JP"/>
              </w:rPr>
            </w:pPr>
            <w:r w:rsidRPr="00AC4190">
              <w:rPr>
                <w:rFonts w:asciiTheme="majorBidi" w:hAnsiTheme="majorBidi" w:cstheme="majorBidi"/>
                <w:b/>
                <w:szCs w:val="24"/>
                <w:lang w:val="en-US" w:eastAsia="ja-JP"/>
              </w:rPr>
              <w:t>Contact</w:t>
            </w:r>
            <w:r w:rsidRPr="00AC4190">
              <w:rPr>
                <w:rFonts w:asciiTheme="majorBidi" w:hAnsiTheme="majorBidi" w:cstheme="majorBidi"/>
                <w:b/>
                <w:bCs/>
                <w:szCs w:val="24"/>
                <w:lang w:val="en-US" w:eastAsia="ja-JP"/>
              </w:rPr>
              <w:t>:</w:t>
            </w:r>
            <w:r w:rsidRPr="00AC4190">
              <w:rPr>
                <w:rFonts w:asciiTheme="majorBidi" w:hAnsiTheme="majorBidi" w:cstheme="majorBidi"/>
                <w:szCs w:val="24"/>
                <w:lang w:val="en-US" w:eastAsia="ja-JP"/>
              </w:rPr>
              <w:tab/>
              <w:t>M</w:t>
            </w:r>
            <w:r>
              <w:rPr>
                <w:rFonts w:asciiTheme="majorBidi" w:hAnsiTheme="majorBidi" w:cstheme="majorBidi"/>
                <w:szCs w:val="24"/>
                <w:lang w:val="en-US" w:eastAsia="ja-JP"/>
              </w:rPr>
              <w:t>r</w:t>
            </w:r>
            <w:r w:rsidRPr="00AC4190">
              <w:rPr>
                <w:rFonts w:asciiTheme="majorBidi" w:hAnsiTheme="majorBidi" w:cstheme="majorBidi"/>
                <w:szCs w:val="24"/>
                <w:lang w:val="en-US" w:eastAsia="ja-JP"/>
              </w:rPr>
              <w:t xml:space="preserve"> Sergio Buonomo</w:t>
            </w:r>
          </w:p>
          <w:p w:rsidR="00F058E9" w:rsidRPr="00AC4190" w:rsidRDefault="00F058E9" w:rsidP="00B02C66">
            <w:pPr>
              <w:spacing w:before="0"/>
              <w:jc w:val="both"/>
              <w:rPr>
                <w:rFonts w:asciiTheme="majorBidi" w:hAnsiTheme="majorBidi" w:cstheme="majorBidi"/>
                <w:szCs w:val="24"/>
                <w:lang w:val="en-US" w:eastAsia="ja-JP"/>
              </w:rPr>
            </w:pPr>
            <w:r>
              <w:rPr>
                <w:rFonts w:asciiTheme="majorBidi" w:hAnsiTheme="majorBidi" w:cstheme="majorBidi"/>
                <w:szCs w:val="24"/>
                <w:lang w:val="en-US" w:eastAsia="ja-JP"/>
              </w:rPr>
              <w:tab/>
              <w:t>Study Group 5 Counselor</w:t>
            </w:r>
          </w:p>
        </w:tc>
        <w:tc>
          <w:tcPr>
            <w:tcW w:w="4815" w:type="dxa"/>
          </w:tcPr>
          <w:p w:rsidR="00F058E9" w:rsidRDefault="00F058E9" w:rsidP="00022323">
            <w:pPr>
              <w:spacing w:before="0"/>
              <w:jc w:val="both"/>
            </w:pPr>
            <w:r w:rsidRPr="00AC4190">
              <w:rPr>
                <w:rFonts w:asciiTheme="majorBidi" w:hAnsiTheme="majorBidi" w:cstheme="majorBidi"/>
                <w:b/>
                <w:szCs w:val="24"/>
                <w:lang w:val="en-US"/>
              </w:rPr>
              <w:t>E-mail:</w:t>
            </w:r>
            <w:r>
              <w:rPr>
                <w:rFonts w:asciiTheme="majorBidi" w:hAnsiTheme="majorBidi" w:cstheme="majorBidi"/>
                <w:b/>
                <w:szCs w:val="24"/>
                <w:lang w:val="en-US"/>
              </w:rPr>
              <w:tab/>
            </w:r>
            <w:hyperlink r:id="rId12" w:history="1">
              <w:r w:rsidRPr="000C1FB8">
                <w:rPr>
                  <w:rStyle w:val="Hyperlink"/>
                  <w:rFonts w:asciiTheme="majorBidi" w:hAnsiTheme="majorBidi" w:cstheme="majorBidi"/>
                  <w:szCs w:val="24"/>
                  <w:shd w:val="clear" w:color="auto" w:fill="FFFFFF"/>
                  <w:lang w:val="en-US"/>
                </w:rPr>
                <w:t>sergio.buonomo@itu.int</w:t>
              </w:r>
            </w:hyperlink>
          </w:p>
          <w:p w:rsidR="00F058E9" w:rsidRPr="00F058E9" w:rsidRDefault="00F058E9" w:rsidP="00B02C66">
            <w:pPr>
              <w:jc w:val="both"/>
              <w:rPr>
                <w:rFonts w:asciiTheme="majorBidi" w:hAnsiTheme="majorBidi" w:cstheme="majorBidi"/>
                <w:szCs w:val="24"/>
                <w:lang w:eastAsia="ja-JP"/>
              </w:rPr>
            </w:pPr>
          </w:p>
        </w:tc>
      </w:tr>
    </w:tbl>
    <w:p w:rsidR="001D1145" w:rsidRPr="00155A40" w:rsidRDefault="001D114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Theme="minorEastAsia"/>
          <w:lang w:val="en-US" w:eastAsia="zh-CN"/>
        </w:rPr>
      </w:pPr>
    </w:p>
    <w:p w:rsidR="001D1145" w:rsidRDefault="001D1145" w:rsidP="00F058E9">
      <w:pPr>
        <w:pStyle w:val="AnnexNo"/>
        <w:spacing w:before="0" w:after="240"/>
        <w:rPr>
          <w:rFonts w:eastAsiaTheme="minorEastAsia"/>
          <w:lang w:val="en-US" w:eastAsia="zh-CN"/>
        </w:rPr>
      </w:pPr>
      <w:r w:rsidRPr="00155A40">
        <w:rPr>
          <w:rFonts w:eastAsiaTheme="minorEastAsia"/>
          <w:lang w:val="en-US" w:eastAsia="zh-CN"/>
        </w:rPr>
        <w:t>ATTACHMENT</w:t>
      </w:r>
    </w:p>
    <w:tbl>
      <w:tblPr>
        <w:tblW w:w="94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7307"/>
      </w:tblGrid>
      <w:tr w:rsidR="001D1145" w:rsidRPr="005468A5" w:rsidTr="00E4522A">
        <w:trPr>
          <w:jc w:val="center"/>
        </w:trPr>
        <w:tc>
          <w:tcPr>
            <w:tcW w:w="2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45" w:rsidRPr="005468A5" w:rsidRDefault="001D1145" w:rsidP="005468A5">
            <w:pPr>
              <w:pStyle w:val="Tabletext"/>
              <w:rPr>
                <w:b/>
                <w:bCs/>
                <w:lang w:val="en-US"/>
              </w:rPr>
            </w:pPr>
            <w:bookmarkStart w:id="9" w:name="_Toc139099060"/>
            <w:bookmarkStart w:id="10" w:name="_Toc139099161"/>
            <w:bookmarkStart w:id="11" w:name="_Toc139099516"/>
            <w:bookmarkStart w:id="12" w:name="_Toc139100238"/>
            <w:r w:rsidRPr="005468A5">
              <w:rPr>
                <w:b/>
                <w:bCs/>
                <w:lang w:val="en-US"/>
              </w:rPr>
              <w:t>Title</w:t>
            </w:r>
          </w:p>
        </w:tc>
        <w:tc>
          <w:tcPr>
            <w:tcW w:w="7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45" w:rsidRPr="005468A5" w:rsidRDefault="001D1145" w:rsidP="005468A5">
            <w:pPr>
              <w:pStyle w:val="Tabletext"/>
              <w:rPr>
                <w:lang w:val="en-US"/>
              </w:rPr>
            </w:pPr>
            <w:r w:rsidRPr="005468A5">
              <w:rPr>
                <w:lang w:val="en-US"/>
              </w:rPr>
              <w:t>Workplan for</w:t>
            </w:r>
            <w:r w:rsidRPr="005468A5">
              <w:rPr>
                <w:rFonts w:eastAsia="Malgun Gothic"/>
                <w:lang w:val="en-US" w:eastAsia="ko-KR"/>
              </w:rPr>
              <w:t xml:space="preserve"> a</w:t>
            </w:r>
            <w:r w:rsidRPr="005468A5">
              <w:rPr>
                <w:lang w:val="en-US"/>
              </w:rPr>
              <w:t xml:space="preserve"> </w:t>
            </w:r>
            <w:r w:rsidRPr="005468A5">
              <w:rPr>
                <w:color w:val="000000" w:themeColor="text1"/>
                <w:lang w:val="en-US"/>
              </w:rPr>
              <w:t xml:space="preserve">preliminary draft new </w:t>
            </w:r>
            <w:r w:rsidRPr="005468A5">
              <w:rPr>
                <w:lang w:val="en-US"/>
              </w:rPr>
              <w:t>Report “</w:t>
            </w:r>
            <w:r w:rsidRPr="005468A5">
              <w:rPr>
                <w:rFonts w:eastAsia="Malgun Gothic"/>
                <w:lang w:val="en-US" w:eastAsia="ko-KR"/>
              </w:rPr>
              <w:t>D</w:t>
            </w:r>
            <w:r w:rsidRPr="005468A5">
              <w:rPr>
                <w:lang w:val="en-US"/>
              </w:rPr>
              <w:t>igital land mobile systems for specific applications”</w:t>
            </w:r>
          </w:p>
        </w:tc>
      </w:tr>
      <w:tr w:rsidR="001D1145" w:rsidRPr="005468A5" w:rsidTr="00E4522A">
        <w:trPr>
          <w:jc w:val="center"/>
        </w:trPr>
        <w:tc>
          <w:tcPr>
            <w:tcW w:w="2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45" w:rsidRPr="005468A5" w:rsidRDefault="001D1145" w:rsidP="005468A5">
            <w:pPr>
              <w:pStyle w:val="Tabletext"/>
              <w:rPr>
                <w:b/>
                <w:bCs/>
                <w:lang w:val="en-US"/>
              </w:rPr>
            </w:pPr>
            <w:r w:rsidRPr="005468A5">
              <w:rPr>
                <w:b/>
                <w:bCs/>
                <w:lang w:val="en-US"/>
              </w:rPr>
              <w:t>Identifier</w:t>
            </w:r>
          </w:p>
        </w:tc>
        <w:tc>
          <w:tcPr>
            <w:tcW w:w="7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45" w:rsidRPr="005468A5" w:rsidRDefault="001D1145" w:rsidP="005468A5">
            <w:pPr>
              <w:pStyle w:val="Tabletext"/>
              <w:rPr>
                <w:rFonts w:eastAsia="Malgun Gothic"/>
                <w:lang w:val="en-US" w:eastAsia="ko-KR"/>
              </w:rPr>
            </w:pPr>
            <w:r w:rsidRPr="005468A5">
              <w:rPr>
                <w:lang w:val="en-US"/>
              </w:rPr>
              <w:t>DLMSA</w:t>
            </w:r>
          </w:p>
        </w:tc>
      </w:tr>
      <w:tr w:rsidR="001D1145" w:rsidRPr="005468A5" w:rsidTr="00E4522A">
        <w:trPr>
          <w:jc w:val="center"/>
        </w:trPr>
        <w:tc>
          <w:tcPr>
            <w:tcW w:w="2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45" w:rsidRPr="005468A5" w:rsidRDefault="001D1145" w:rsidP="005468A5">
            <w:pPr>
              <w:pStyle w:val="Tabletext"/>
              <w:rPr>
                <w:b/>
                <w:bCs/>
                <w:lang w:val="en-US"/>
              </w:rPr>
            </w:pPr>
            <w:r w:rsidRPr="005468A5">
              <w:rPr>
                <w:b/>
                <w:bCs/>
                <w:lang w:val="en-US"/>
              </w:rPr>
              <w:t>WP 5A Lead Group</w:t>
            </w:r>
          </w:p>
        </w:tc>
        <w:tc>
          <w:tcPr>
            <w:tcW w:w="7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45" w:rsidRPr="005468A5" w:rsidRDefault="001D1145" w:rsidP="005468A5">
            <w:pPr>
              <w:pStyle w:val="Tabletext"/>
              <w:rPr>
                <w:b/>
                <w:bCs/>
                <w:lang w:val="en-US"/>
              </w:rPr>
            </w:pPr>
            <w:r w:rsidRPr="005468A5">
              <w:rPr>
                <w:b/>
                <w:bCs/>
                <w:lang w:val="en-US"/>
              </w:rPr>
              <w:t>Working Group 2: Systems and standards</w:t>
            </w:r>
          </w:p>
        </w:tc>
      </w:tr>
      <w:tr w:rsidR="001D1145" w:rsidRPr="00022323" w:rsidTr="00E4522A">
        <w:trPr>
          <w:jc w:val="center"/>
        </w:trPr>
        <w:tc>
          <w:tcPr>
            <w:tcW w:w="2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45" w:rsidRPr="005468A5" w:rsidRDefault="001D1145" w:rsidP="005468A5">
            <w:pPr>
              <w:pStyle w:val="Tabletext"/>
              <w:rPr>
                <w:b/>
                <w:bCs/>
                <w:lang w:val="en-US"/>
              </w:rPr>
            </w:pPr>
            <w:r w:rsidRPr="005468A5">
              <w:rPr>
                <w:b/>
                <w:bCs/>
                <w:lang w:val="en-US"/>
              </w:rPr>
              <w:t>DG Chair</w:t>
            </w:r>
          </w:p>
        </w:tc>
        <w:tc>
          <w:tcPr>
            <w:tcW w:w="7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45" w:rsidRPr="00F058E9" w:rsidRDefault="001D1145" w:rsidP="005468A5">
            <w:pPr>
              <w:pStyle w:val="Tabletext"/>
              <w:rPr>
                <w:rFonts w:eastAsia="Malgun Gothic"/>
                <w:lang w:val="es-ES_tradnl" w:eastAsia="ko-KR"/>
              </w:rPr>
            </w:pPr>
            <w:r w:rsidRPr="00F058E9">
              <w:rPr>
                <w:lang w:val="es-ES_tradnl" w:eastAsia="zh-CN"/>
              </w:rPr>
              <w:t>Mr</w:t>
            </w:r>
            <w:r w:rsidR="005468A5" w:rsidRPr="00F058E9">
              <w:rPr>
                <w:lang w:val="es-ES_tradnl" w:eastAsia="zh-CN"/>
              </w:rPr>
              <w:t>.</w:t>
            </w:r>
            <w:r w:rsidRPr="00F058E9">
              <w:rPr>
                <w:lang w:val="es-ES_tradnl" w:eastAsia="zh-CN"/>
              </w:rPr>
              <w:t xml:space="preserve"> David Tejeda, </w:t>
            </w:r>
            <w:r w:rsidR="005468A5" w:rsidRPr="00F058E9">
              <w:rPr>
                <w:lang w:val="es-ES_tradnl" w:eastAsia="zh-CN"/>
              </w:rPr>
              <w:t xml:space="preserve">Mexico </w:t>
            </w:r>
            <w:r w:rsidRPr="00F058E9">
              <w:rPr>
                <w:b/>
                <w:bCs/>
                <w:lang w:val="es-ES_tradnl" w:eastAsia="zh-CN"/>
              </w:rPr>
              <w:t>E-mail:</w:t>
            </w:r>
            <w:r w:rsidRPr="00F058E9">
              <w:rPr>
                <w:lang w:val="es-ES_tradnl" w:eastAsia="zh-CN"/>
              </w:rPr>
              <w:t xml:space="preserve"> </w:t>
            </w:r>
            <w:hyperlink r:id="rId13" w:history="1">
              <w:r w:rsidR="005468A5" w:rsidRPr="00F058E9">
                <w:rPr>
                  <w:rStyle w:val="Hyperlink"/>
                  <w:lang w:val="es-ES_tradnl" w:eastAsia="zh-CN"/>
                </w:rPr>
                <w:t>david.tejeda@ift.org.mx</w:t>
              </w:r>
            </w:hyperlink>
            <w:r w:rsidR="005468A5" w:rsidRPr="00F058E9">
              <w:rPr>
                <w:lang w:val="es-ES_tradnl" w:eastAsia="zh-CN"/>
              </w:rPr>
              <w:t xml:space="preserve"> </w:t>
            </w:r>
          </w:p>
        </w:tc>
      </w:tr>
      <w:tr w:rsidR="001D1145" w:rsidRPr="005468A5" w:rsidTr="00E4522A">
        <w:trPr>
          <w:jc w:val="center"/>
        </w:trPr>
        <w:tc>
          <w:tcPr>
            <w:tcW w:w="2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45" w:rsidRPr="005468A5" w:rsidRDefault="001D1145" w:rsidP="005468A5">
            <w:pPr>
              <w:pStyle w:val="Tabletext"/>
              <w:rPr>
                <w:b/>
                <w:bCs/>
                <w:lang w:val="en-US"/>
              </w:rPr>
            </w:pPr>
            <w:r w:rsidRPr="005468A5">
              <w:rPr>
                <w:b/>
                <w:bCs/>
                <w:lang w:val="en-US"/>
              </w:rPr>
              <w:t>Focus for scope and work</w:t>
            </w:r>
            <w:r w:rsidRPr="005468A5">
              <w:rPr>
                <w:rStyle w:val="FootnoteReference"/>
                <w:sz w:val="14"/>
                <w:szCs w:val="14"/>
              </w:rPr>
              <w:footnoteReference w:id="2"/>
            </w:r>
          </w:p>
        </w:tc>
        <w:tc>
          <w:tcPr>
            <w:tcW w:w="7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45" w:rsidRPr="005468A5" w:rsidRDefault="001D1145" w:rsidP="005468A5">
            <w:pPr>
              <w:pStyle w:val="Tabletext"/>
              <w:rPr>
                <w:color w:val="000000"/>
                <w:lang w:val="en-US" w:eastAsia="ja-JP"/>
              </w:rPr>
            </w:pPr>
            <w:r w:rsidRPr="005468A5">
              <w:rPr>
                <w:color w:val="000000"/>
                <w:lang w:val="en-US"/>
              </w:rPr>
              <w:t xml:space="preserve">This Report deals with the technical and operational characteristics of digital systems </w:t>
            </w:r>
            <w:r w:rsidRPr="005468A5">
              <w:rPr>
                <w:lang w:val="en-US"/>
              </w:rPr>
              <w:t>that</w:t>
            </w:r>
            <w:r w:rsidR="00155A40" w:rsidRPr="005468A5">
              <w:rPr>
                <w:lang w:val="en-US"/>
              </w:rPr>
              <w:t xml:space="preserve"> </w:t>
            </w:r>
            <w:r w:rsidRPr="005468A5">
              <w:rPr>
                <w:lang w:val="en-US"/>
              </w:rPr>
              <w:t xml:space="preserve">may provide capabilities required by specific user groups/applications, such as private mobile radio, public access mobile radio, </w:t>
            </w:r>
            <w:r w:rsidRPr="005468A5">
              <w:rPr>
                <w:lang w:val="en-US" w:eastAsia="zh-CN"/>
              </w:rPr>
              <w:t>utilities, e-Health</w:t>
            </w:r>
            <w:r w:rsidRPr="005468A5">
              <w:rPr>
                <w:lang w:val="en-US"/>
              </w:rPr>
              <w:t xml:space="preserve">, public protection and disaster relief, machine-to-machine communications, etc. </w:t>
            </w:r>
            <w:r w:rsidRPr="005468A5">
              <w:rPr>
                <w:color w:val="000000"/>
                <w:lang w:val="en-US"/>
              </w:rPr>
              <w:t>These also include specialized vertical markets such as governmental, mining, health, hospitality, manufacturing, etc.</w:t>
            </w:r>
          </w:p>
        </w:tc>
      </w:tr>
      <w:tr w:rsidR="001D1145" w:rsidRPr="005468A5" w:rsidTr="00E4522A">
        <w:trPr>
          <w:jc w:val="center"/>
        </w:trPr>
        <w:tc>
          <w:tcPr>
            <w:tcW w:w="2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45" w:rsidRPr="005468A5" w:rsidRDefault="001D1145" w:rsidP="005468A5">
            <w:pPr>
              <w:pStyle w:val="Tabletext"/>
              <w:rPr>
                <w:b/>
                <w:bCs/>
                <w:lang w:val="en-US"/>
              </w:rPr>
            </w:pPr>
            <w:r w:rsidRPr="005468A5">
              <w:rPr>
                <w:b/>
                <w:bCs/>
                <w:lang w:val="en-US"/>
              </w:rPr>
              <w:t>Related documents</w:t>
            </w:r>
          </w:p>
        </w:tc>
        <w:tc>
          <w:tcPr>
            <w:tcW w:w="7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45" w:rsidRPr="005468A5" w:rsidRDefault="001D1145" w:rsidP="00AC4190">
            <w:pPr>
              <w:pStyle w:val="Tabletext"/>
              <w:rPr>
                <w:rFonts w:eastAsia="Malgun Gothic"/>
                <w:lang w:val="en-US" w:eastAsia="ko-KR"/>
              </w:rPr>
            </w:pPr>
            <w:r w:rsidRPr="005468A5">
              <w:rPr>
                <w:rFonts w:eastAsia="Malgun Gothic"/>
                <w:lang w:val="en-US" w:eastAsia="ko-KR"/>
              </w:rPr>
              <w:t>Question ITU-R 37-6/5</w:t>
            </w:r>
            <w:r w:rsidR="00AC4190">
              <w:rPr>
                <w:rFonts w:eastAsia="Malgun Gothic"/>
                <w:lang w:val="en-US" w:eastAsia="ko-KR"/>
              </w:rPr>
              <w:br/>
            </w:r>
            <w:r w:rsidRPr="005468A5">
              <w:rPr>
                <w:rFonts w:eastAsia="Malgun Gothic"/>
                <w:lang w:val="en-US" w:eastAsia="ko-KR"/>
              </w:rPr>
              <w:t>Report ITU-R M.2014</w:t>
            </w:r>
            <w:r w:rsidR="00AC4190">
              <w:rPr>
                <w:rFonts w:eastAsia="Malgun Gothic"/>
                <w:lang w:val="en-US" w:eastAsia="ko-KR"/>
              </w:rPr>
              <w:br/>
            </w:r>
            <w:r w:rsidRPr="005468A5">
              <w:rPr>
                <w:rFonts w:eastAsia="Malgun Gothic"/>
                <w:lang w:val="en-US" w:eastAsia="ko-KR"/>
              </w:rPr>
              <w:t>[Others]</w:t>
            </w:r>
          </w:p>
        </w:tc>
      </w:tr>
      <w:tr w:rsidR="001D1145" w:rsidRPr="005468A5" w:rsidTr="00E4522A">
        <w:trPr>
          <w:jc w:val="center"/>
        </w:trPr>
        <w:tc>
          <w:tcPr>
            <w:tcW w:w="21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45" w:rsidRPr="005468A5" w:rsidRDefault="001D1145" w:rsidP="005468A5">
            <w:pPr>
              <w:pStyle w:val="Tabletext"/>
              <w:rPr>
                <w:b/>
                <w:bCs/>
                <w:lang w:val="en-US"/>
              </w:rPr>
            </w:pPr>
            <w:r w:rsidRPr="005468A5">
              <w:rPr>
                <w:b/>
                <w:bCs/>
                <w:lang w:val="en-US"/>
              </w:rPr>
              <w:t>Milestones</w:t>
            </w:r>
          </w:p>
        </w:tc>
        <w:tc>
          <w:tcPr>
            <w:tcW w:w="7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45" w:rsidRPr="00AC4190" w:rsidRDefault="001D1145" w:rsidP="005468A5">
            <w:pPr>
              <w:pStyle w:val="Tabletext"/>
              <w:rPr>
                <w:b/>
                <w:bCs/>
                <w:u w:val="single"/>
                <w:lang w:val="en-US"/>
              </w:rPr>
            </w:pPr>
            <w:r w:rsidRPr="00AC4190">
              <w:rPr>
                <w:b/>
                <w:bCs/>
                <w:u w:val="single"/>
                <w:lang w:val="en-US"/>
              </w:rPr>
              <w:t>1</w:t>
            </w:r>
            <w:r w:rsidRPr="00AC4190">
              <w:rPr>
                <w:b/>
                <w:bCs/>
                <w:u w:val="single"/>
                <w:vertAlign w:val="superscript"/>
                <w:lang w:val="en-US"/>
              </w:rPr>
              <w:t>st</w:t>
            </w:r>
            <w:r w:rsidRPr="00AC4190">
              <w:rPr>
                <w:b/>
                <w:bCs/>
                <w:u w:val="single"/>
                <w:lang w:val="en-US"/>
              </w:rPr>
              <w:t xml:space="preserve"> Meeting of WP</w:t>
            </w:r>
            <w:r w:rsidR="00AC4190" w:rsidRPr="00AC4190">
              <w:rPr>
                <w:b/>
                <w:bCs/>
                <w:u w:val="single"/>
                <w:lang w:val="en-US"/>
              </w:rPr>
              <w:t> </w:t>
            </w:r>
            <w:r w:rsidRPr="00AC4190">
              <w:rPr>
                <w:b/>
                <w:bCs/>
                <w:u w:val="single"/>
                <w:lang w:val="en-US"/>
              </w:rPr>
              <w:t>5A (May, 2016)</w:t>
            </w:r>
          </w:p>
          <w:p w:rsidR="001D1145" w:rsidRPr="005468A5" w:rsidRDefault="001D1145" w:rsidP="005468A5">
            <w:pPr>
              <w:pStyle w:val="Tabletext"/>
              <w:rPr>
                <w:rFonts w:eastAsia="Malgun Gothic"/>
                <w:lang w:val="en-US" w:eastAsia="ko-KR"/>
              </w:rPr>
            </w:pPr>
            <w:r w:rsidRPr="005468A5">
              <w:rPr>
                <w:rFonts w:eastAsia="Malgun Gothic"/>
                <w:lang w:val="en-US" w:eastAsia="ko-KR"/>
              </w:rPr>
              <w:t>1.</w:t>
            </w:r>
            <w:r w:rsidRPr="005468A5">
              <w:rPr>
                <w:rFonts w:eastAsia="Malgun Gothic"/>
                <w:lang w:val="en-US" w:eastAsia="ko-KR"/>
              </w:rPr>
              <w:tab/>
              <w:t>Discuss and develop details of scope of work and work plan</w:t>
            </w:r>
          </w:p>
          <w:p w:rsidR="001D1145" w:rsidRPr="005468A5" w:rsidRDefault="001D1145" w:rsidP="005468A5">
            <w:pPr>
              <w:pStyle w:val="Tabletext"/>
              <w:rPr>
                <w:rFonts w:eastAsia="Malgun Gothic"/>
                <w:lang w:val="en-US" w:eastAsia="ko-KR"/>
              </w:rPr>
            </w:pPr>
            <w:r w:rsidRPr="005468A5">
              <w:rPr>
                <w:lang w:val="en-US"/>
              </w:rPr>
              <w:t>2.</w:t>
            </w:r>
            <w:r w:rsidRPr="005468A5">
              <w:rPr>
                <w:lang w:val="en-US"/>
              </w:rPr>
              <w:tab/>
            </w:r>
            <w:r w:rsidRPr="005468A5">
              <w:rPr>
                <w:rFonts w:eastAsia="Malgun Gothic"/>
                <w:lang w:val="en-US" w:eastAsia="ko-KR"/>
              </w:rPr>
              <w:t>Outline the structure of working document</w:t>
            </w:r>
          </w:p>
          <w:p w:rsidR="001D1145" w:rsidRPr="005468A5" w:rsidRDefault="001D1145" w:rsidP="005468A5">
            <w:pPr>
              <w:pStyle w:val="Tabletext"/>
              <w:rPr>
                <w:lang w:val="en-US"/>
              </w:rPr>
            </w:pPr>
            <w:r w:rsidRPr="005468A5">
              <w:rPr>
                <w:rFonts w:eastAsia="Malgun Gothic"/>
                <w:lang w:val="en-US" w:eastAsia="ko-KR"/>
              </w:rPr>
              <w:t>3</w:t>
            </w:r>
            <w:r w:rsidRPr="005468A5">
              <w:rPr>
                <w:lang w:val="en-US"/>
              </w:rPr>
              <w:t>.</w:t>
            </w:r>
            <w:r w:rsidRPr="005468A5">
              <w:rPr>
                <w:lang w:val="en-US"/>
              </w:rPr>
              <w:tab/>
              <w:t>D</w:t>
            </w:r>
            <w:r w:rsidRPr="005468A5">
              <w:rPr>
                <w:rFonts w:eastAsia="Malgun Gothic"/>
                <w:lang w:val="en-US" w:eastAsia="ko-KR"/>
              </w:rPr>
              <w:t xml:space="preserve">evelop liaison statements as appropriate </w:t>
            </w:r>
          </w:p>
          <w:p w:rsidR="001D1145" w:rsidRPr="00AC4190" w:rsidRDefault="001D1145" w:rsidP="005468A5">
            <w:pPr>
              <w:pStyle w:val="Tabletext"/>
              <w:rPr>
                <w:b/>
                <w:bCs/>
                <w:lang w:val="en-US"/>
              </w:rPr>
            </w:pPr>
            <w:r w:rsidRPr="00AC4190">
              <w:rPr>
                <w:b/>
                <w:bCs/>
                <w:u w:val="single"/>
                <w:lang w:val="en-US"/>
              </w:rPr>
              <w:t>2</w:t>
            </w:r>
            <w:r w:rsidRPr="00AC4190">
              <w:rPr>
                <w:b/>
                <w:bCs/>
                <w:u w:val="single"/>
                <w:vertAlign w:val="superscript"/>
                <w:lang w:val="en-US"/>
              </w:rPr>
              <w:t>nd</w:t>
            </w:r>
            <w:r w:rsidRPr="00AC4190">
              <w:rPr>
                <w:b/>
                <w:bCs/>
                <w:u w:val="single"/>
                <w:lang w:val="en-US"/>
              </w:rPr>
              <w:t xml:space="preserve"> Meeting of WP</w:t>
            </w:r>
            <w:r w:rsidR="00AC4190" w:rsidRPr="00AC4190">
              <w:rPr>
                <w:b/>
                <w:bCs/>
                <w:u w:val="single"/>
                <w:lang w:val="en-US"/>
              </w:rPr>
              <w:t> </w:t>
            </w:r>
            <w:r w:rsidRPr="00AC4190">
              <w:rPr>
                <w:b/>
                <w:bCs/>
                <w:u w:val="single"/>
                <w:lang w:val="en-US"/>
              </w:rPr>
              <w:t>5A (November, 2016)</w:t>
            </w:r>
          </w:p>
          <w:p w:rsidR="001D1145" w:rsidRPr="005468A5" w:rsidRDefault="001D1145" w:rsidP="005468A5">
            <w:pPr>
              <w:pStyle w:val="Tabletext"/>
              <w:rPr>
                <w:lang w:val="en-US"/>
              </w:rPr>
            </w:pPr>
            <w:r w:rsidRPr="005468A5">
              <w:rPr>
                <w:lang w:val="en-US"/>
              </w:rPr>
              <w:t>1.</w:t>
            </w:r>
            <w:r w:rsidRPr="005468A5">
              <w:rPr>
                <w:lang w:val="en-US"/>
              </w:rPr>
              <w:tab/>
              <w:t>Consider the received input contributions</w:t>
            </w:r>
          </w:p>
          <w:p w:rsidR="001D1145" w:rsidRPr="005468A5" w:rsidRDefault="001D1145" w:rsidP="005468A5">
            <w:pPr>
              <w:pStyle w:val="Tabletext"/>
              <w:rPr>
                <w:lang w:val="en-US"/>
              </w:rPr>
            </w:pPr>
            <w:r w:rsidRPr="005468A5">
              <w:rPr>
                <w:lang w:val="en-US"/>
              </w:rPr>
              <w:t>2.</w:t>
            </w:r>
            <w:r w:rsidRPr="005468A5">
              <w:rPr>
                <w:lang w:val="en-US"/>
              </w:rPr>
              <w:tab/>
              <w:t xml:space="preserve">Continue to develop the working document </w:t>
            </w:r>
          </w:p>
          <w:p w:rsidR="001D1145" w:rsidRPr="005468A5" w:rsidRDefault="001D1145" w:rsidP="005468A5">
            <w:pPr>
              <w:pStyle w:val="Tabletext"/>
              <w:rPr>
                <w:rFonts w:eastAsia="Malgun Gothic"/>
                <w:lang w:val="en-US" w:eastAsia="ko-KR"/>
              </w:rPr>
            </w:pPr>
            <w:r w:rsidRPr="005468A5">
              <w:rPr>
                <w:rFonts w:eastAsia="Malgun Gothic"/>
                <w:lang w:val="en-US" w:eastAsia="ko-KR"/>
              </w:rPr>
              <w:t>4</w:t>
            </w:r>
            <w:r w:rsidRPr="005468A5">
              <w:rPr>
                <w:lang w:val="en-US"/>
              </w:rPr>
              <w:t>.</w:t>
            </w:r>
            <w:r w:rsidRPr="005468A5">
              <w:rPr>
                <w:lang w:val="en-US"/>
              </w:rPr>
              <w:tab/>
              <w:t>Review the work plan if needed</w:t>
            </w:r>
          </w:p>
          <w:p w:rsidR="001D1145" w:rsidRPr="005468A5" w:rsidRDefault="001D1145" w:rsidP="005468A5">
            <w:pPr>
              <w:pStyle w:val="Tabletext"/>
              <w:rPr>
                <w:lang w:val="en-US"/>
              </w:rPr>
            </w:pPr>
            <w:r w:rsidRPr="005468A5">
              <w:rPr>
                <w:rFonts w:eastAsia="Malgun Gothic"/>
                <w:lang w:val="en-US" w:eastAsia="ko-KR"/>
              </w:rPr>
              <w:t>5</w:t>
            </w:r>
            <w:r w:rsidRPr="005468A5">
              <w:rPr>
                <w:lang w:val="en-US"/>
              </w:rPr>
              <w:t>.</w:t>
            </w:r>
            <w:r w:rsidRPr="005468A5">
              <w:rPr>
                <w:lang w:val="en-US"/>
              </w:rPr>
              <w:tab/>
              <w:t xml:space="preserve">If necessary, </w:t>
            </w:r>
            <w:r w:rsidRPr="005468A5">
              <w:rPr>
                <w:rFonts w:eastAsia="Malgun Gothic"/>
                <w:lang w:val="en-US" w:eastAsia="ko-KR"/>
              </w:rPr>
              <w:t>develop liaison statements as appropriate</w:t>
            </w:r>
          </w:p>
          <w:p w:rsidR="001D1145" w:rsidRPr="00AC4190" w:rsidRDefault="001D1145" w:rsidP="005468A5">
            <w:pPr>
              <w:pStyle w:val="Tabletext"/>
              <w:rPr>
                <w:b/>
                <w:bCs/>
                <w:lang w:val="en-US"/>
              </w:rPr>
            </w:pPr>
            <w:r w:rsidRPr="00AC4190">
              <w:rPr>
                <w:b/>
                <w:bCs/>
                <w:u w:val="single"/>
                <w:lang w:val="en-US"/>
              </w:rPr>
              <w:t>3</w:t>
            </w:r>
            <w:r w:rsidRPr="00AC4190">
              <w:rPr>
                <w:b/>
                <w:bCs/>
                <w:u w:val="single"/>
                <w:vertAlign w:val="superscript"/>
                <w:lang w:val="en-US"/>
              </w:rPr>
              <w:t>rd</w:t>
            </w:r>
            <w:r w:rsidRPr="00AC4190">
              <w:rPr>
                <w:b/>
                <w:bCs/>
                <w:u w:val="single"/>
                <w:lang w:val="en-US"/>
              </w:rPr>
              <w:t xml:space="preserve"> Meeting of WP</w:t>
            </w:r>
            <w:r w:rsidR="00AC4190" w:rsidRPr="00AC4190">
              <w:rPr>
                <w:b/>
                <w:bCs/>
                <w:u w:val="single"/>
                <w:lang w:val="en-US"/>
              </w:rPr>
              <w:t> </w:t>
            </w:r>
            <w:r w:rsidRPr="00AC4190">
              <w:rPr>
                <w:b/>
                <w:bCs/>
                <w:u w:val="single"/>
                <w:lang w:val="en-US"/>
              </w:rPr>
              <w:t>5A (May, 2017)</w:t>
            </w:r>
          </w:p>
          <w:p w:rsidR="001D1145" w:rsidRPr="005468A5" w:rsidRDefault="001D1145" w:rsidP="005468A5">
            <w:pPr>
              <w:pStyle w:val="Tabletext"/>
              <w:rPr>
                <w:lang w:val="en-US"/>
              </w:rPr>
            </w:pPr>
            <w:r w:rsidRPr="005468A5">
              <w:rPr>
                <w:lang w:val="en-US"/>
              </w:rPr>
              <w:t>1.</w:t>
            </w:r>
            <w:r w:rsidRPr="005468A5">
              <w:rPr>
                <w:lang w:val="en-US"/>
              </w:rPr>
              <w:tab/>
              <w:t>Consider the received input contributions</w:t>
            </w:r>
          </w:p>
          <w:p w:rsidR="001D1145" w:rsidRPr="005468A5" w:rsidRDefault="001D1145" w:rsidP="005468A5">
            <w:pPr>
              <w:pStyle w:val="Tabletext"/>
              <w:rPr>
                <w:lang w:val="en-US" w:eastAsia="zh-CN"/>
              </w:rPr>
            </w:pPr>
            <w:r w:rsidRPr="005468A5">
              <w:rPr>
                <w:lang w:val="en-US"/>
              </w:rPr>
              <w:t>2.</w:t>
            </w:r>
            <w:r w:rsidRPr="005468A5">
              <w:rPr>
                <w:lang w:val="en-US"/>
              </w:rPr>
              <w:tab/>
            </w:r>
            <w:r w:rsidRPr="005468A5">
              <w:rPr>
                <w:rFonts w:eastAsia="Malgun Gothic"/>
                <w:lang w:val="en-US" w:eastAsia="ko-KR"/>
              </w:rPr>
              <w:t>Review and discuss</w:t>
            </w:r>
            <w:r w:rsidRPr="005468A5">
              <w:rPr>
                <w:lang w:val="en-US"/>
              </w:rPr>
              <w:t xml:space="preserve"> </w:t>
            </w:r>
            <w:r w:rsidRPr="005468A5">
              <w:rPr>
                <w:rFonts w:eastAsia="Malgun Gothic"/>
                <w:lang w:val="en-US" w:eastAsia="ko-KR"/>
              </w:rPr>
              <w:t xml:space="preserve">received contributions </w:t>
            </w:r>
          </w:p>
          <w:p w:rsidR="001D1145" w:rsidRPr="005468A5" w:rsidRDefault="001D1145" w:rsidP="005468A5">
            <w:pPr>
              <w:pStyle w:val="Tabletext"/>
              <w:rPr>
                <w:rFonts w:eastAsia="Malgun Gothic"/>
                <w:lang w:val="en-US" w:eastAsia="ko-KR"/>
              </w:rPr>
            </w:pPr>
            <w:r w:rsidRPr="005468A5">
              <w:rPr>
                <w:rFonts w:eastAsia="Malgun Gothic"/>
                <w:lang w:val="en-US" w:eastAsia="ko-KR"/>
              </w:rPr>
              <w:t xml:space="preserve">3. </w:t>
            </w:r>
            <w:r w:rsidRPr="005468A5">
              <w:rPr>
                <w:rFonts w:eastAsia="Malgun Gothic"/>
                <w:lang w:val="en-US" w:eastAsia="ko-KR"/>
              </w:rPr>
              <w:tab/>
              <w:t>Continue to develop a working document</w:t>
            </w:r>
          </w:p>
          <w:p w:rsidR="001D1145" w:rsidRPr="005468A5" w:rsidRDefault="001D1145" w:rsidP="005468A5">
            <w:pPr>
              <w:pStyle w:val="Tabletext"/>
              <w:rPr>
                <w:rFonts w:eastAsia="Malgun Gothic"/>
                <w:lang w:val="en-US" w:eastAsia="ko-KR"/>
              </w:rPr>
            </w:pPr>
            <w:r w:rsidRPr="005468A5">
              <w:rPr>
                <w:lang w:val="en-US"/>
              </w:rPr>
              <w:t>4.</w:t>
            </w:r>
            <w:r w:rsidRPr="005468A5">
              <w:rPr>
                <w:lang w:val="en-US"/>
              </w:rPr>
              <w:tab/>
              <w:t>Review the work plan if needed</w:t>
            </w:r>
          </w:p>
          <w:p w:rsidR="001D1145" w:rsidRPr="005468A5" w:rsidRDefault="001D1145" w:rsidP="005468A5">
            <w:pPr>
              <w:pStyle w:val="Tabletext"/>
              <w:rPr>
                <w:lang w:val="en-US"/>
              </w:rPr>
            </w:pPr>
            <w:r w:rsidRPr="005468A5">
              <w:rPr>
                <w:rFonts w:eastAsia="Malgun Gothic"/>
                <w:lang w:val="en-US" w:eastAsia="ko-KR"/>
              </w:rPr>
              <w:t>5.</w:t>
            </w:r>
            <w:r w:rsidRPr="005468A5">
              <w:rPr>
                <w:lang w:val="en-US"/>
              </w:rPr>
              <w:tab/>
              <w:t xml:space="preserve">If necessary, </w:t>
            </w:r>
            <w:r w:rsidRPr="005468A5">
              <w:rPr>
                <w:rFonts w:eastAsia="Malgun Gothic"/>
                <w:lang w:val="en-US" w:eastAsia="ko-KR"/>
              </w:rPr>
              <w:t>develop liaison statements as appropriate</w:t>
            </w:r>
          </w:p>
          <w:p w:rsidR="001D1145" w:rsidRPr="00AC4190" w:rsidRDefault="001D1145" w:rsidP="005468A5">
            <w:pPr>
              <w:pStyle w:val="Tabletext"/>
              <w:rPr>
                <w:b/>
                <w:bCs/>
                <w:u w:val="single"/>
                <w:lang w:val="en-US"/>
              </w:rPr>
            </w:pPr>
            <w:r w:rsidRPr="00AC4190">
              <w:rPr>
                <w:b/>
                <w:bCs/>
                <w:u w:val="single"/>
                <w:lang w:val="en-US"/>
              </w:rPr>
              <w:t>4</w:t>
            </w:r>
            <w:r w:rsidRPr="00AC4190">
              <w:rPr>
                <w:b/>
                <w:bCs/>
                <w:u w:val="single"/>
                <w:vertAlign w:val="superscript"/>
                <w:lang w:val="en-US"/>
              </w:rPr>
              <w:t>th</w:t>
            </w:r>
            <w:r w:rsidRPr="00AC4190">
              <w:rPr>
                <w:b/>
                <w:bCs/>
                <w:u w:val="single"/>
                <w:lang w:val="en-US"/>
              </w:rPr>
              <w:t xml:space="preserve"> Meeting of WP</w:t>
            </w:r>
            <w:r w:rsidR="00AC4190" w:rsidRPr="00AC4190">
              <w:rPr>
                <w:b/>
                <w:bCs/>
                <w:u w:val="single"/>
                <w:lang w:val="en-US"/>
              </w:rPr>
              <w:t> </w:t>
            </w:r>
            <w:r w:rsidRPr="00AC4190">
              <w:rPr>
                <w:b/>
                <w:bCs/>
                <w:u w:val="single"/>
                <w:lang w:val="en-US"/>
              </w:rPr>
              <w:t>5A (November, 2017)</w:t>
            </w:r>
          </w:p>
          <w:p w:rsidR="001D1145" w:rsidRPr="005468A5" w:rsidRDefault="001D1145" w:rsidP="005468A5">
            <w:pPr>
              <w:pStyle w:val="Tabletext"/>
              <w:rPr>
                <w:lang w:val="en-US"/>
              </w:rPr>
            </w:pPr>
            <w:r w:rsidRPr="005468A5">
              <w:rPr>
                <w:lang w:val="en-US"/>
              </w:rPr>
              <w:t>1.</w:t>
            </w:r>
            <w:r w:rsidRPr="005468A5">
              <w:rPr>
                <w:lang w:val="en-US"/>
              </w:rPr>
              <w:tab/>
              <w:t>Consider the received input contributions</w:t>
            </w:r>
          </w:p>
          <w:p w:rsidR="001D1145" w:rsidRPr="005468A5" w:rsidRDefault="001D1145" w:rsidP="005468A5">
            <w:pPr>
              <w:pStyle w:val="Tabletext"/>
              <w:rPr>
                <w:rFonts w:eastAsia="Malgun Gothic"/>
                <w:lang w:val="en-US" w:eastAsia="ko-KR"/>
              </w:rPr>
            </w:pPr>
            <w:r w:rsidRPr="005468A5">
              <w:rPr>
                <w:lang w:val="en-US"/>
              </w:rPr>
              <w:t>2.</w:t>
            </w:r>
            <w:r w:rsidRPr="005468A5">
              <w:rPr>
                <w:lang w:val="en-US"/>
              </w:rPr>
              <w:tab/>
            </w:r>
            <w:r w:rsidRPr="005468A5">
              <w:rPr>
                <w:rFonts w:eastAsia="Malgun Gothic"/>
                <w:lang w:val="en-US" w:eastAsia="ko-KR"/>
              </w:rPr>
              <w:t>Review and discuss</w:t>
            </w:r>
            <w:r w:rsidRPr="005468A5">
              <w:rPr>
                <w:lang w:val="en-US"/>
              </w:rPr>
              <w:t xml:space="preserve"> </w:t>
            </w:r>
            <w:r w:rsidRPr="005468A5">
              <w:rPr>
                <w:rFonts w:eastAsia="Malgun Gothic"/>
                <w:lang w:val="en-US" w:eastAsia="ko-KR"/>
              </w:rPr>
              <w:t>received contributions</w:t>
            </w:r>
          </w:p>
          <w:p w:rsidR="001D1145" w:rsidRPr="005468A5" w:rsidRDefault="001D1145" w:rsidP="005468A5">
            <w:pPr>
              <w:pStyle w:val="Tabletext"/>
              <w:rPr>
                <w:lang w:val="en-US" w:eastAsia="zh-CN"/>
              </w:rPr>
            </w:pPr>
            <w:r w:rsidRPr="005468A5">
              <w:rPr>
                <w:rFonts w:eastAsia="Malgun Gothic"/>
                <w:lang w:val="en-US" w:eastAsia="ko-KR"/>
              </w:rPr>
              <w:t xml:space="preserve">3. </w:t>
            </w:r>
            <w:r w:rsidRPr="005468A5">
              <w:rPr>
                <w:rFonts w:eastAsia="Malgun Gothic"/>
                <w:lang w:val="en-US" w:eastAsia="ko-KR"/>
              </w:rPr>
              <w:tab/>
              <w:t>Stabilize the contents of working document</w:t>
            </w:r>
          </w:p>
          <w:p w:rsidR="001D1145" w:rsidRPr="005468A5" w:rsidRDefault="001D1145" w:rsidP="005468A5">
            <w:pPr>
              <w:pStyle w:val="Tabletext"/>
              <w:rPr>
                <w:rFonts w:eastAsia="Malgun Gothic"/>
                <w:lang w:val="en-US" w:eastAsia="ko-KR"/>
              </w:rPr>
            </w:pPr>
            <w:r w:rsidRPr="005468A5">
              <w:rPr>
                <w:rFonts w:eastAsia="Malgun Gothic"/>
                <w:lang w:val="en-US" w:eastAsia="ko-KR"/>
              </w:rPr>
              <w:t>3</w:t>
            </w:r>
            <w:r w:rsidRPr="005468A5">
              <w:rPr>
                <w:lang w:val="en-US"/>
              </w:rPr>
              <w:t>.</w:t>
            </w:r>
            <w:r w:rsidRPr="005468A5">
              <w:rPr>
                <w:rFonts w:eastAsia="Malgun Gothic"/>
                <w:lang w:val="en-US" w:eastAsia="ko-KR"/>
              </w:rPr>
              <w:tab/>
              <w:t xml:space="preserve">Promote the working document to a PDNR </w:t>
            </w:r>
          </w:p>
          <w:p w:rsidR="001D1145" w:rsidRPr="00AC4190" w:rsidRDefault="001D1145" w:rsidP="005468A5">
            <w:pPr>
              <w:pStyle w:val="Tabletext"/>
              <w:rPr>
                <w:b/>
                <w:bCs/>
                <w:lang w:val="en-US"/>
              </w:rPr>
            </w:pPr>
            <w:r w:rsidRPr="00AC4190">
              <w:rPr>
                <w:b/>
                <w:bCs/>
                <w:u w:val="single"/>
                <w:lang w:val="en-US"/>
              </w:rPr>
              <w:t>5</w:t>
            </w:r>
            <w:r w:rsidRPr="00AC4190">
              <w:rPr>
                <w:b/>
                <w:bCs/>
                <w:u w:val="single"/>
                <w:vertAlign w:val="superscript"/>
                <w:lang w:val="en-US"/>
              </w:rPr>
              <w:t>th</w:t>
            </w:r>
            <w:r w:rsidRPr="00AC4190">
              <w:rPr>
                <w:b/>
                <w:bCs/>
                <w:u w:val="single"/>
                <w:lang w:val="en-US"/>
              </w:rPr>
              <w:t xml:space="preserve"> Meeting of WP</w:t>
            </w:r>
            <w:r w:rsidR="00AC4190" w:rsidRPr="00AC4190">
              <w:rPr>
                <w:b/>
                <w:bCs/>
                <w:u w:val="single"/>
                <w:lang w:val="en-US"/>
              </w:rPr>
              <w:t> </w:t>
            </w:r>
            <w:r w:rsidRPr="00AC4190">
              <w:rPr>
                <w:b/>
                <w:bCs/>
                <w:u w:val="single"/>
                <w:lang w:val="en-US"/>
              </w:rPr>
              <w:t>5A (May, 2018)</w:t>
            </w:r>
          </w:p>
          <w:p w:rsidR="001D1145" w:rsidRPr="005468A5" w:rsidRDefault="001D1145" w:rsidP="005468A5">
            <w:pPr>
              <w:pStyle w:val="Tabletext"/>
              <w:rPr>
                <w:lang w:val="en-US"/>
              </w:rPr>
            </w:pPr>
            <w:r w:rsidRPr="005468A5">
              <w:rPr>
                <w:lang w:val="en-US"/>
              </w:rPr>
              <w:t>1.</w:t>
            </w:r>
            <w:r w:rsidRPr="005468A5">
              <w:rPr>
                <w:lang w:val="en-US"/>
              </w:rPr>
              <w:tab/>
              <w:t>Consider the received input contributions</w:t>
            </w:r>
          </w:p>
          <w:p w:rsidR="001D1145" w:rsidRPr="005468A5" w:rsidRDefault="001D1145" w:rsidP="005468A5">
            <w:pPr>
              <w:pStyle w:val="Tabletext"/>
              <w:rPr>
                <w:rFonts w:eastAsia="Malgun Gothic"/>
                <w:lang w:val="en-US" w:eastAsia="ko-KR"/>
              </w:rPr>
            </w:pPr>
            <w:r w:rsidRPr="005468A5">
              <w:rPr>
                <w:rFonts w:eastAsia="Malgun Gothic"/>
                <w:lang w:val="en-US" w:eastAsia="ko-KR"/>
              </w:rPr>
              <w:t>2.</w:t>
            </w:r>
            <w:r w:rsidRPr="005468A5">
              <w:rPr>
                <w:rFonts w:eastAsia="Malgun Gothic"/>
                <w:lang w:val="en-US" w:eastAsia="ko-KR"/>
              </w:rPr>
              <w:tab/>
              <w:t>Finalize the Report and submit to SG 5 for approval</w:t>
            </w:r>
          </w:p>
        </w:tc>
      </w:tr>
      <w:bookmarkEnd w:id="9"/>
      <w:bookmarkEnd w:id="10"/>
      <w:bookmarkEnd w:id="11"/>
      <w:bookmarkEnd w:id="12"/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D1145" w:rsidRPr="00AC4190" w:rsidTr="00E4522A">
        <w:tc>
          <w:tcPr>
            <w:tcW w:w="4814" w:type="dxa"/>
          </w:tcPr>
          <w:p w:rsidR="001D1145" w:rsidRPr="00AC4190" w:rsidRDefault="001D1145" w:rsidP="00AC4190">
            <w:pPr>
              <w:jc w:val="both"/>
              <w:rPr>
                <w:rFonts w:asciiTheme="majorBidi" w:hAnsiTheme="majorBidi" w:cstheme="majorBidi"/>
                <w:szCs w:val="24"/>
                <w:lang w:val="en-US" w:eastAsia="ja-JP"/>
              </w:rPr>
            </w:pPr>
          </w:p>
        </w:tc>
        <w:tc>
          <w:tcPr>
            <w:tcW w:w="4815" w:type="dxa"/>
          </w:tcPr>
          <w:p w:rsidR="001D1145" w:rsidRPr="00AC4190" w:rsidRDefault="001D1145" w:rsidP="00AC4190">
            <w:pPr>
              <w:jc w:val="both"/>
              <w:rPr>
                <w:rFonts w:asciiTheme="majorBidi" w:hAnsiTheme="majorBidi" w:cstheme="majorBidi"/>
                <w:szCs w:val="24"/>
                <w:lang w:val="en-US" w:eastAsia="ja-JP"/>
              </w:rPr>
            </w:pPr>
          </w:p>
        </w:tc>
      </w:tr>
    </w:tbl>
    <w:p w:rsidR="000069D4" w:rsidRPr="003F251E" w:rsidRDefault="003F251E" w:rsidP="00F058E9">
      <w:pPr>
        <w:spacing w:before="0"/>
        <w:jc w:val="center"/>
      </w:pPr>
      <w:r>
        <w:t>_________</w:t>
      </w:r>
      <w:bookmarkStart w:id="13" w:name="_GoBack"/>
      <w:bookmarkEnd w:id="13"/>
      <w:r>
        <w:t>_____</w:t>
      </w:r>
    </w:p>
    <w:sectPr w:rsidR="000069D4" w:rsidRPr="003F251E" w:rsidSect="00F058E9">
      <w:headerReference w:type="default" r:id="rId14"/>
      <w:pgSz w:w="11907" w:h="16834"/>
      <w:pgMar w:top="1134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78" w:rsidRDefault="00136B78">
      <w:r>
        <w:separator/>
      </w:r>
    </w:p>
  </w:endnote>
  <w:endnote w:type="continuationSeparator" w:id="0">
    <w:p w:rsidR="00136B78" w:rsidRDefault="0013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78" w:rsidRDefault="00136B78">
      <w:r>
        <w:t>____________________</w:t>
      </w:r>
    </w:p>
  </w:footnote>
  <w:footnote w:type="continuationSeparator" w:id="0">
    <w:p w:rsidR="00136B78" w:rsidRDefault="00136B78">
      <w:r>
        <w:continuationSeparator/>
      </w:r>
    </w:p>
  </w:footnote>
  <w:footnote w:id="1">
    <w:p w:rsidR="001D1145" w:rsidRPr="008D4B4E" w:rsidRDefault="001D1145" w:rsidP="00B96D92">
      <w:pPr>
        <w:pStyle w:val="FootnoteText"/>
        <w:spacing w:after="240"/>
        <w:rPr>
          <w:lang w:val="en-US"/>
        </w:rPr>
      </w:pPr>
      <w:r>
        <w:rPr>
          <w:rStyle w:val="FootnoteReference"/>
        </w:rPr>
        <w:footnoteRef/>
      </w:r>
      <w:r w:rsidR="005468A5">
        <w:rPr>
          <w:lang w:val="en-US"/>
        </w:rPr>
        <w:tab/>
      </w:r>
      <w:r w:rsidR="00B96D92" w:rsidRPr="00022323">
        <w:rPr>
          <w:sz w:val="22"/>
          <w:szCs w:val="22"/>
        </w:rPr>
        <w:t xml:space="preserve">3GPP, 3GPP, 3GPP RAN, 3GPP2, 4G Americas, 79 GHz Project, APCO, APG, ARIB, ATIS, AWG, BBF, CCSA, CDG, ETSI, ETSI ERM-TG37, ETSI ERM-TG41, ETSI ERM-TGDMR, </w:t>
      </w:r>
      <w:r w:rsidR="00B96D92" w:rsidRPr="00022323">
        <w:rPr>
          <w:sz w:val="22"/>
          <w:szCs w:val="22"/>
          <w:lang w:val="fr-CH"/>
        </w:rPr>
        <w:t xml:space="preserve">ETSI ERM-TGSRR, ETSI SC EMTEL, ETSI TC , RAN, ETSI TC DECT, ETSI TC ERM, ETSI TC ITS, ETSI TC TCCE, </w:t>
      </w:r>
      <w:r w:rsidR="00B96D92" w:rsidRPr="00022323">
        <w:rPr>
          <w:sz w:val="22"/>
          <w:szCs w:val="22"/>
        </w:rPr>
        <w:t xml:space="preserve">GSA, GSMA, iBurst Association, IEEE, ISO TC 204, OASIS, </w:t>
      </w:r>
      <w:r w:rsidR="00B96D92" w:rsidRPr="00022323">
        <w:rPr>
          <w:sz w:val="22"/>
          <w:szCs w:val="22"/>
          <w:lang w:val="es-ES_tradnl"/>
        </w:rPr>
        <w:t xml:space="preserve">TIA, TIA TR-45, TIA TR-45.3, TIA TR-45.5, TIA TR-8, TTA, TTC, </w:t>
      </w:r>
      <w:r w:rsidR="00B96D92" w:rsidRPr="00022323">
        <w:rPr>
          <w:sz w:val="22"/>
          <w:szCs w:val="22"/>
        </w:rPr>
        <w:t>UMTS Forum, WGA, Wi-Fi  Alliance, WiMAX Forum, XGP Forum</w:t>
      </w:r>
    </w:p>
  </w:footnote>
  <w:footnote w:id="2">
    <w:p w:rsidR="001D1145" w:rsidRPr="00AC4190" w:rsidRDefault="001D1145" w:rsidP="00AC4190">
      <w:pPr>
        <w:pStyle w:val="FootnoteText"/>
        <w:rPr>
          <w:rFonts w:eastAsia="Malgun Gothic"/>
          <w:i/>
          <w:iCs/>
        </w:rPr>
      </w:pPr>
      <w:r w:rsidRPr="003F251E">
        <w:rPr>
          <w:rStyle w:val="FootnoteReference"/>
        </w:rPr>
        <w:footnoteRef/>
      </w:r>
      <w:r w:rsidR="00AC4190">
        <w:rPr>
          <w:sz w:val="28"/>
        </w:rPr>
        <w:tab/>
      </w:r>
      <w:r w:rsidRPr="00AC4190">
        <w:rPr>
          <w:rFonts w:eastAsia="Malgun Gothic"/>
          <w:i/>
          <w:iCs/>
        </w:rPr>
        <w:t>Editor notes for the scope:</w:t>
      </w:r>
    </w:p>
    <w:p w:rsidR="001D1145" w:rsidRPr="00AC4190" w:rsidRDefault="00AC4190" w:rsidP="003F251E">
      <w:pPr>
        <w:pStyle w:val="enumlev1"/>
        <w:tabs>
          <w:tab w:val="left" w:pos="284"/>
        </w:tabs>
        <w:spacing w:before="40"/>
        <w:rPr>
          <w:rFonts w:eastAsia="Malgun Gothic"/>
          <w:i/>
          <w:iCs/>
        </w:rPr>
      </w:pPr>
      <w:r w:rsidRPr="00AC4190">
        <w:rPr>
          <w:rFonts w:eastAsia="Malgun Gothic"/>
          <w:i/>
          <w:iCs/>
        </w:rPr>
        <w:tab/>
        <w:t>–</w:t>
      </w:r>
      <w:r w:rsidRPr="00AC4190">
        <w:rPr>
          <w:rFonts w:eastAsia="Malgun Gothic"/>
          <w:i/>
          <w:iCs/>
        </w:rPr>
        <w:tab/>
      </w:r>
      <w:r w:rsidR="001D1145" w:rsidRPr="00AC4190">
        <w:rPr>
          <w:rFonts w:eastAsia="Malgun Gothic"/>
          <w:i/>
          <w:iCs/>
        </w:rPr>
        <w:t xml:space="preserve">Keep in mind to make appropriate references to other specific docs related to PPDR and Machine to Machine communications. </w:t>
      </w:r>
    </w:p>
    <w:p w:rsidR="001D1145" w:rsidRPr="00AC4190" w:rsidRDefault="00AC4190" w:rsidP="003F251E">
      <w:pPr>
        <w:pStyle w:val="enumlev1"/>
        <w:tabs>
          <w:tab w:val="left" w:pos="284"/>
        </w:tabs>
        <w:spacing w:before="40"/>
        <w:rPr>
          <w:rFonts w:eastAsia="Malgun Gothic"/>
          <w:i/>
          <w:iCs/>
        </w:rPr>
      </w:pPr>
      <w:r w:rsidRPr="00AC4190">
        <w:rPr>
          <w:rFonts w:eastAsia="Malgun Gothic"/>
          <w:i/>
          <w:iCs/>
        </w:rPr>
        <w:tab/>
        <w:t>–</w:t>
      </w:r>
      <w:r w:rsidRPr="00AC4190">
        <w:rPr>
          <w:rFonts w:eastAsia="Malgun Gothic"/>
          <w:i/>
          <w:iCs/>
        </w:rPr>
        <w:tab/>
      </w:r>
      <w:r w:rsidR="001D1145" w:rsidRPr="00AC4190">
        <w:rPr>
          <w:rFonts w:eastAsia="Malgun Gothic"/>
          <w:i/>
          <w:iCs/>
        </w:rPr>
        <w:t>It should be discussed further where the frequency bands and channel arrangements would be included, either in this PDNR or in a separate report.</w:t>
      </w:r>
    </w:p>
    <w:p w:rsidR="001D1145" w:rsidRPr="00AC4190" w:rsidRDefault="00AC4190" w:rsidP="003F251E">
      <w:pPr>
        <w:pStyle w:val="enumlev1"/>
        <w:tabs>
          <w:tab w:val="left" w:pos="284"/>
        </w:tabs>
        <w:spacing w:before="40"/>
        <w:rPr>
          <w:i/>
          <w:iCs/>
          <w:lang w:val="en-US"/>
        </w:rPr>
      </w:pPr>
      <w:r w:rsidRPr="00AC4190">
        <w:rPr>
          <w:rFonts w:eastAsia="Malgun Gothic"/>
          <w:i/>
          <w:iCs/>
        </w:rPr>
        <w:tab/>
        <w:t>–</w:t>
      </w:r>
      <w:r w:rsidRPr="00AC4190">
        <w:rPr>
          <w:rFonts w:eastAsia="Malgun Gothic"/>
          <w:i/>
          <w:iCs/>
        </w:rPr>
        <w:tab/>
      </w:r>
      <w:r w:rsidR="001D1145" w:rsidRPr="00AC4190">
        <w:rPr>
          <w:rFonts w:eastAsia="Malgun Gothic"/>
          <w:i/>
          <w:iCs/>
        </w:rPr>
        <w:t xml:space="preserve">Make clear in the body </w:t>
      </w:r>
      <w:r w:rsidR="00F058E9">
        <w:rPr>
          <w:rFonts w:eastAsia="Malgun Gothic"/>
          <w:i/>
          <w:iCs/>
        </w:rPr>
        <w:t xml:space="preserve">text </w:t>
      </w:r>
      <w:r w:rsidR="001D1145" w:rsidRPr="00AC4190">
        <w:rPr>
          <w:rFonts w:eastAsia="Malgun Gothic"/>
          <w:i/>
          <w:iCs/>
        </w:rPr>
        <w:t>of this PDNR that IMT is covered in other documents.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022323" w:rsidRDefault="00FA124A" w:rsidP="00022323">
    <w:pPr>
      <w:pStyle w:val="Header"/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573FAD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144D0"/>
    <w:multiLevelType w:val="hybridMultilevel"/>
    <w:tmpl w:val="B68A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n-CA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45"/>
    <w:rsid w:val="000069D4"/>
    <w:rsid w:val="000174AD"/>
    <w:rsid w:val="00022323"/>
    <w:rsid w:val="00047A1D"/>
    <w:rsid w:val="000604B9"/>
    <w:rsid w:val="000A7D55"/>
    <w:rsid w:val="000C2E8E"/>
    <w:rsid w:val="000E0E7C"/>
    <w:rsid w:val="000F1B4B"/>
    <w:rsid w:val="0012744F"/>
    <w:rsid w:val="00131178"/>
    <w:rsid w:val="00136B78"/>
    <w:rsid w:val="00155A40"/>
    <w:rsid w:val="00156F66"/>
    <w:rsid w:val="00163271"/>
    <w:rsid w:val="00182528"/>
    <w:rsid w:val="0018500B"/>
    <w:rsid w:val="00196A19"/>
    <w:rsid w:val="001D1145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CEF"/>
    <w:rsid w:val="003F251E"/>
    <w:rsid w:val="004B1EF7"/>
    <w:rsid w:val="004B3FAD"/>
    <w:rsid w:val="00501DCA"/>
    <w:rsid w:val="00513A47"/>
    <w:rsid w:val="005408DF"/>
    <w:rsid w:val="005468A5"/>
    <w:rsid w:val="00573344"/>
    <w:rsid w:val="00573FAD"/>
    <w:rsid w:val="00583F9B"/>
    <w:rsid w:val="005E5C10"/>
    <w:rsid w:val="005F2C78"/>
    <w:rsid w:val="006144E4"/>
    <w:rsid w:val="00650299"/>
    <w:rsid w:val="00655FC5"/>
    <w:rsid w:val="00814E0A"/>
    <w:rsid w:val="00822581"/>
    <w:rsid w:val="008309DD"/>
    <w:rsid w:val="0083227A"/>
    <w:rsid w:val="00836427"/>
    <w:rsid w:val="00866900"/>
    <w:rsid w:val="00881BA1"/>
    <w:rsid w:val="008C26B8"/>
    <w:rsid w:val="008F208F"/>
    <w:rsid w:val="00982084"/>
    <w:rsid w:val="00995963"/>
    <w:rsid w:val="009B61EB"/>
    <w:rsid w:val="009C2064"/>
    <w:rsid w:val="009D1697"/>
    <w:rsid w:val="009F3A46"/>
    <w:rsid w:val="00A014F8"/>
    <w:rsid w:val="00A5173C"/>
    <w:rsid w:val="00A61AEF"/>
    <w:rsid w:val="00AC4190"/>
    <w:rsid w:val="00AD2345"/>
    <w:rsid w:val="00AF173A"/>
    <w:rsid w:val="00B066A4"/>
    <w:rsid w:val="00B07A13"/>
    <w:rsid w:val="00B4279B"/>
    <w:rsid w:val="00B45FC9"/>
    <w:rsid w:val="00B81138"/>
    <w:rsid w:val="00B96D92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67433"/>
    <w:rsid w:val="00D75178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058E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86DC75-5099-481D-8A06-EBB3E18C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Appel note de bas de p1,Appel note de bas de p2,Footnote"/>
    <w:basedOn w:val="DefaultParagraphFont"/>
    <w:uiPriority w:val="99"/>
    <w:rsid w:val="008F208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uiPriority w:val="99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rsid w:val="001D1145"/>
    <w:rPr>
      <w:color w:val="0000FF"/>
      <w:u w:val="single"/>
    </w:rPr>
  </w:style>
  <w:style w:type="table" w:styleId="TableGrid">
    <w:name w:val="Table Grid"/>
    <w:basedOn w:val="TableNormal"/>
    <w:rsid w:val="001D114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link w:val="Tabletext"/>
    <w:locked/>
    <w:rsid w:val="001D1145"/>
    <w:rPr>
      <w:rFonts w:ascii="Times New Roman" w:hAnsi="Times New Roman"/>
      <w:lang w:val="en-GB" w:eastAsia="en-US"/>
    </w:rPr>
  </w:style>
  <w:style w:type="character" w:customStyle="1" w:styleId="Title1Char">
    <w:name w:val="Title 1 Char"/>
    <w:basedOn w:val="DefaultParagraphFont"/>
    <w:link w:val="Title1"/>
    <w:uiPriority w:val="99"/>
    <w:locked/>
    <w:rsid w:val="001D1145"/>
    <w:rPr>
      <w:rFonts w:ascii="Times New Roman" w:hAnsi="Times New Roman"/>
      <w:caps/>
      <w:sz w:val="2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1D11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avid.tejeda@ift.org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sergio.buonomo@itu.i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rec/R-REC-M.478/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pub/R-REP-M.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pub/R-QUE-SG05.37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1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PE_BR110.dotm</Template>
  <TotalTime>33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T U</dc:creator>
  <cp:lastModifiedBy>Buonomo, Sergio</cp:lastModifiedBy>
  <cp:revision>7</cp:revision>
  <cp:lastPrinted>2008-02-21T14:04:00Z</cp:lastPrinted>
  <dcterms:created xsi:type="dcterms:W3CDTF">2016-05-18T17:30:00Z</dcterms:created>
  <dcterms:modified xsi:type="dcterms:W3CDTF">2016-05-26T07:58:00Z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